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1B" w:rsidRDefault="00DE0625" w:rsidP="00245120">
      <w:pPr>
        <w:jc w:val="center"/>
        <w:rPr>
          <w:b/>
        </w:rPr>
      </w:pPr>
      <w:r>
        <w:rPr>
          <w:b/>
        </w:rPr>
        <w:t>GLOBAL HEALTH PATHWAY</w:t>
      </w:r>
    </w:p>
    <w:p w:rsidR="003E10D0" w:rsidRPr="00435280" w:rsidRDefault="003E10D0" w:rsidP="00245120">
      <w:pPr>
        <w:jc w:val="center"/>
        <w:rPr>
          <w:b/>
        </w:rPr>
      </w:pPr>
    </w:p>
    <w:p w:rsidR="00435280" w:rsidRPr="00AC1707" w:rsidRDefault="00D6378C">
      <w:pPr>
        <w:rPr>
          <w:b/>
          <w:u w:val="single"/>
        </w:rPr>
      </w:pPr>
      <w:r w:rsidRPr="00AC1707">
        <w:rPr>
          <w:b/>
          <w:u w:val="single"/>
        </w:rPr>
        <w:t>Goal</w:t>
      </w:r>
    </w:p>
    <w:p w:rsidR="00815225" w:rsidRDefault="00D6378C">
      <w:r>
        <w:t>The</w:t>
      </w:r>
      <w:r w:rsidR="00353470">
        <w:t xml:space="preserve"> </w:t>
      </w:r>
      <w:r w:rsidR="00DE0625">
        <w:t xml:space="preserve">Global Health (GH) </w:t>
      </w:r>
      <w:proofErr w:type="gramStart"/>
      <w:r w:rsidR="00DE0625">
        <w:t>pathway</w:t>
      </w:r>
      <w:r w:rsidR="009F0C34">
        <w:t xml:space="preserve"> </w:t>
      </w:r>
      <w:r w:rsidR="00353470">
        <w:t xml:space="preserve"> </w:t>
      </w:r>
      <w:r w:rsidR="00DE0625">
        <w:t>was</w:t>
      </w:r>
      <w:proofErr w:type="gramEnd"/>
      <w:r w:rsidR="00DE0625">
        <w:t xml:space="preserve"> developed to </w:t>
      </w:r>
      <w:r>
        <w:t>provide</w:t>
      </w:r>
      <w:r w:rsidR="004D641B">
        <w:t xml:space="preserve"> an opportunity</w:t>
      </w:r>
      <w:r w:rsidR="00DE0625">
        <w:t xml:space="preserve"> for residents to focus part of their residency education on developing knowledge and skills in global health through didactic teaching, experiential learning, and faculty mentorship.   </w:t>
      </w:r>
      <w:r w:rsidR="009F0C34" w:rsidRPr="00DE0625">
        <w:t xml:space="preserve">Participants do not need to be planning a career </w:t>
      </w:r>
      <w:r w:rsidR="00DE0625">
        <w:t>in global health or complete an international elective to participate in the pathway.</w:t>
      </w:r>
      <w:r w:rsidR="000204E1">
        <w:t xml:space="preserve">  </w:t>
      </w:r>
      <w:r w:rsidR="00DE0625">
        <w:t xml:space="preserve">Developing knowledge and skills in global health benefits pediatricians in all fields and health care settings </w:t>
      </w:r>
      <w:r w:rsidR="00815225">
        <w:t>by increasing cultural sensitivity/awareness, developing more reliance on clinical skills in low-resource settings, improving understanding of cost-effectiveness and appropriate resource utilization, improving communication skills, and gaining knowledge of diseases and health issues that impact not only children in other countries, but the large population of immigrant children right in Washington, DC.</w:t>
      </w:r>
    </w:p>
    <w:p w:rsidR="00435280" w:rsidRPr="00AC1707" w:rsidRDefault="00815225">
      <w:pPr>
        <w:rPr>
          <w:b/>
          <w:u w:val="single"/>
        </w:rPr>
      </w:pPr>
      <w:r>
        <w:t xml:space="preserve"> </w:t>
      </w:r>
      <w:r w:rsidR="00435280" w:rsidRPr="00AC1707">
        <w:rPr>
          <w:b/>
          <w:u w:val="single"/>
        </w:rPr>
        <w:t>Needs</w:t>
      </w:r>
    </w:p>
    <w:p w:rsidR="00C3054B" w:rsidRDefault="004D641B" w:rsidP="00C3054B">
      <w:r>
        <w:t>Recognizing that many pediatric residents are interested in global health, the residency program has offered the Global Child Health Curriculum since 2007.  Since then, t</w:t>
      </w:r>
      <w:r w:rsidR="00204872" w:rsidRPr="00204872">
        <w:t>he ACGME has charged residency programs with implementing a way for each resident to develop and implement an individualized lear</w:t>
      </w:r>
      <w:r w:rsidR="009F0C34">
        <w:t xml:space="preserve">ning plan with their advisor.  </w:t>
      </w:r>
      <w:r>
        <w:t>Thus the curriculum has</w:t>
      </w:r>
      <w:r w:rsidR="009C23E6">
        <w:t xml:space="preserve"> been transitioned to become the GH Pathway to help </w:t>
      </w:r>
      <w:r w:rsidR="00204872" w:rsidRPr="00204872">
        <w:t xml:space="preserve">residents develop individualized learning </w:t>
      </w:r>
      <w:r w:rsidR="009C23E6">
        <w:t>plans in the field of global health to meet this new ACGME requirement</w:t>
      </w:r>
      <w:r w:rsidR="00204872" w:rsidRPr="00204872">
        <w:t>.</w:t>
      </w:r>
      <w:r w:rsidR="000204E1">
        <w:t xml:space="preserve">  The pathway offers </w:t>
      </w:r>
      <w:r w:rsidR="009C23E6">
        <w:t xml:space="preserve">several educational opportunities of which </w:t>
      </w:r>
      <w:r w:rsidR="000204E1" w:rsidRPr="009C23E6">
        <w:t xml:space="preserve">residents may choose to complete </w:t>
      </w:r>
      <w:r w:rsidR="009C23E6">
        <w:t>all or only selected components.</w:t>
      </w:r>
      <w:r w:rsidR="000204E1">
        <w:t xml:space="preserve">  </w:t>
      </w:r>
      <w:r w:rsidR="00F04E09">
        <w:t xml:space="preserve">Resident educational opportunities include both elective rotations and self-study options.  </w:t>
      </w:r>
    </w:p>
    <w:p w:rsidR="00674E76" w:rsidRDefault="00674E76" w:rsidP="00C3054B">
      <w:r>
        <w:t xml:space="preserve">There are </w:t>
      </w:r>
      <w:r w:rsidR="009C23E6">
        <w:t>two</w:t>
      </w:r>
      <w:r>
        <w:t xml:space="preserve"> options for participation in the </w:t>
      </w:r>
      <w:r w:rsidR="004D641B">
        <w:t>GH</w:t>
      </w:r>
      <w:r>
        <w:t xml:space="preserve"> Pathway:</w:t>
      </w:r>
    </w:p>
    <w:p w:rsidR="00674E76" w:rsidRPr="004D641B" w:rsidRDefault="00674E76" w:rsidP="00674E76">
      <w:pPr>
        <w:pStyle w:val="ListParagraph"/>
        <w:numPr>
          <w:ilvl w:val="0"/>
          <w:numId w:val="34"/>
        </w:numPr>
      </w:pPr>
      <w:r w:rsidRPr="004D641B">
        <w:rPr>
          <w:b/>
          <w:i/>
        </w:rPr>
        <w:t xml:space="preserve">Pathway participant:  </w:t>
      </w:r>
      <w:r w:rsidRPr="004D641B">
        <w:t xml:space="preserve">Choose one or more educational opportunities to supplement your graduate medical education, incorporating them into your own individualized education plan (developed in consultation with your </w:t>
      </w:r>
      <w:r w:rsidR="004D641B" w:rsidRPr="004D641B">
        <w:t xml:space="preserve">portfolio </w:t>
      </w:r>
      <w:r w:rsidRPr="004D641B">
        <w:t>advisor).  There is no minimum level of participation.</w:t>
      </w:r>
      <w:r w:rsidR="00F04E09" w:rsidRPr="004D641B">
        <w:t xml:space="preserve"> </w:t>
      </w:r>
      <w:r w:rsidR="009C23E6" w:rsidRPr="004D641B">
        <w:t xml:space="preserve">All </w:t>
      </w:r>
      <w:r w:rsidR="00CD5566" w:rsidRPr="004D641B">
        <w:t xml:space="preserve">Community Health Track </w:t>
      </w:r>
      <w:r w:rsidR="009C23E6" w:rsidRPr="004D641B">
        <w:t xml:space="preserve">residents take the Introduction to Global Child Health </w:t>
      </w:r>
      <w:proofErr w:type="gramStart"/>
      <w:r w:rsidR="009C23E6" w:rsidRPr="004D641B">
        <w:t>course</w:t>
      </w:r>
      <w:r w:rsidR="00CD5566" w:rsidRPr="004D641B">
        <w:t>,</w:t>
      </w:r>
      <w:proofErr w:type="gramEnd"/>
      <w:r w:rsidR="00CD5566" w:rsidRPr="004D641B">
        <w:t xml:space="preserve"> however you do not need to be in the Community Health Track to participate</w:t>
      </w:r>
      <w:r w:rsidR="009C23E6" w:rsidRPr="004D641B">
        <w:t xml:space="preserve"> in the pathway</w:t>
      </w:r>
      <w:r w:rsidR="00CD5566" w:rsidRPr="004D641B">
        <w:t xml:space="preserve">.  </w:t>
      </w:r>
      <w:r w:rsidR="00F04E09" w:rsidRPr="004D641B">
        <w:t xml:space="preserve"> </w:t>
      </w:r>
    </w:p>
    <w:p w:rsidR="00674E76" w:rsidRDefault="009C23E6" w:rsidP="00674E76">
      <w:pPr>
        <w:pStyle w:val="ListParagraph"/>
        <w:numPr>
          <w:ilvl w:val="0"/>
          <w:numId w:val="34"/>
        </w:numPr>
      </w:pPr>
      <w:r>
        <w:rPr>
          <w:b/>
          <w:i/>
        </w:rPr>
        <w:t>Certificate</w:t>
      </w:r>
      <w:r w:rsidR="009B4922">
        <w:rPr>
          <w:b/>
          <w:i/>
        </w:rPr>
        <w:t xml:space="preserve"> in Global Child Health</w:t>
      </w:r>
      <w:r w:rsidR="00674E76">
        <w:rPr>
          <w:b/>
          <w:i/>
        </w:rPr>
        <w:t>:</w:t>
      </w:r>
      <w:r w:rsidR="00674E76">
        <w:t xml:space="preserve">  </w:t>
      </w:r>
      <w:r w:rsidR="004D641B">
        <w:t xml:space="preserve">To qualify for the Certificate in Global Child Health, residents must complete one activity from each of the following categories by graduation – see </w:t>
      </w:r>
      <w:r w:rsidR="00566E82">
        <w:t xml:space="preserve">Certificate in Global Child Health </w:t>
      </w:r>
      <w:r w:rsidR="004D641B">
        <w:t>Checklist for details:</w:t>
      </w:r>
    </w:p>
    <w:p w:rsidR="009B4922" w:rsidRDefault="004D641B" w:rsidP="009B4922">
      <w:pPr>
        <w:pStyle w:val="ListParagraph"/>
        <w:numPr>
          <w:ilvl w:val="0"/>
          <w:numId w:val="37"/>
        </w:numPr>
      </w:pPr>
      <w:r>
        <w:t>Didactic teaching</w:t>
      </w:r>
    </w:p>
    <w:p w:rsidR="009B4922" w:rsidRDefault="004D641B" w:rsidP="009B4922">
      <w:pPr>
        <w:pStyle w:val="ListParagraph"/>
        <w:numPr>
          <w:ilvl w:val="0"/>
          <w:numId w:val="37"/>
        </w:numPr>
      </w:pPr>
      <w:r>
        <w:t>International or Immigrant Health Elective</w:t>
      </w:r>
    </w:p>
    <w:p w:rsidR="00FD56B5" w:rsidRDefault="004D641B" w:rsidP="009B4922">
      <w:pPr>
        <w:pStyle w:val="ListParagraph"/>
        <w:numPr>
          <w:ilvl w:val="0"/>
          <w:numId w:val="37"/>
        </w:numPr>
      </w:pPr>
      <w:r>
        <w:t>Final educational product or presentation</w:t>
      </w:r>
    </w:p>
    <w:p w:rsidR="004D641B" w:rsidRDefault="00566E82">
      <w:pPr>
        <w:rPr>
          <w:u w:val="single"/>
        </w:rPr>
      </w:pPr>
      <w:r>
        <w:rPr>
          <w:b/>
          <w:u w:val="single"/>
        </w:rPr>
        <w:t>Mentorship</w:t>
      </w:r>
    </w:p>
    <w:p w:rsidR="00566E82" w:rsidRDefault="00566E82">
      <w:r>
        <w:t xml:space="preserve">A Global Health Faculty Mentor is </w:t>
      </w:r>
      <w:r>
        <w:rPr>
          <w:i/>
        </w:rPr>
        <w:t>not</w:t>
      </w:r>
      <w:r>
        <w:t xml:space="preserve"> required for participation in the GH Pathway.  Mentorship by a GH Faculty Mentor in addition to your Portfolio Advisor </w:t>
      </w:r>
      <w:r>
        <w:rPr>
          <w:i/>
        </w:rPr>
        <w:t>is</w:t>
      </w:r>
      <w:r>
        <w:t xml:space="preserve"> required for:</w:t>
      </w:r>
    </w:p>
    <w:p w:rsidR="00566E82" w:rsidRDefault="00566E82" w:rsidP="00566E82">
      <w:pPr>
        <w:pStyle w:val="ListParagraph"/>
        <w:numPr>
          <w:ilvl w:val="0"/>
          <w:numId w:val="40"/>
        </w:numPr>
      </w:pPr>
      <w:r>
        <w:lastRenderedPageBreak/>
        <w:t>Completion of an International Elective</w:t>
      </w:r>
    </w:p>
    <w:p w:rsidR="00566E82" w:rsidRDefault="00566E82" w:rsidP="00566E82">
      <w:pPr>
        <w:pStyle w:val="ListParagraph"/>
        <w:numPr>
          <w:ilvl w:val="0"/>
          <w:numId w:val="40"/>
        </w:numPr>
      </w:pPr>
      <w:r>
        <w:t>Qualification for Certificate in Global Child Health</w:t>
      </w:r>
    </w:p>
    <w:p w:rsidR="004D641B" w:rsidRDefault="00566E82">
      <w:pPr>
        <w:rPr>
          <w:b/>
          <w:u w:val="single"/>
        </w:rPr>
      </w:pPr>
      <w:r>
        <w:t>See list of Global Health Faculty Mentors on Resident Book.</w:t>
      </w:r>
    </w:p>
    <w:p w:rsidR="00232623" w:rsidRPr="00AC1707" w:rsidRDefault="00AC1707">
      <w:pPr>
        <w:rPr>
          <w:b/>
          <w:u w:val="single"/>
        </w:rPr>
      </w:pPr>
      <w:r>
        <w:rPr>
          <w:b/>
          <w:u w:val="single"/>
        </w:rPr>
        <w:t xml:space="preserve">How to use this </w:t>
      </w:r>
      <w:r w:rsidR="00204872">
        <w:rPr>
          <w:b/>
          <w:u w:val="single"/>
        </w:rPr>
        <w:t>pathway</w:t>
      </w:r>
    </w:p>
    <w:p w:rsidR="006D25BC" w:rsidRPr="00566E82" w:rsidRDefault="00C573DA" w:rsidP="00A65DF6">
      <w:pPr>
        <w:pStyle w:val="ListParagraph"/>
        <w:numPr>
          <w:ilvl w:val="0"/>
          <w:numId w:val="4"/>
        </w:numPr>
        <w:rPr>
          <w:u w:val="single"/>
        </w:rPr>
      </w:pPr>
      <w:r w:rsidRPr="00566E82">
        <w:rPr>
          <w:u w:val="single"/>
        </w:rPr>
        <w:t xml:space="preserve">Sign up </w:t>
      </w:r>
      <w:proofErr w:type="gramStart"/>
      <w:r w:rsidRPr="00566E82">
        <w:rPr>
          <w:u w:val="single"/>
        </w:rPr>
        <w:t>now</w:t>
      </w:r>
      <w:r w:rsidR="006D25BC">
        <w:t xml:space="preserve">  </w:t>
      </w:r>
      <w:r w:rsidR="004D641B">
        <w:t>Contact</w:t>
      </w:r>
      <w:proofErr w:type="gramEnd"/>
      <w:r w:rsidR="006D25BC">
        <w:t xml:space="preserve"> </w:t>
      </w:r>
      <w:r w:rsidR="009B4922">
        <w:t>Melanie Anspacher</w:t>
      </w:r>
      <w:r w:rsidR="00B41CCD">
        <w:t xml:space="preserve"> (</w:t>
      </w:r>
      <w:hyperlink r:id="rId8" w:history="1">
        <w:r w:rsidR="009B4922" w:rsidRPr="00AF0E8E">
          <w:rPr>
            <w:rStyle w:val="Hyperlink"/>
          </w:rPr>
          <w:t>manspach@cnmc.org</w:t>
        </w:r>
      </w:hyperlink>
      <w:r w:rsidR="00B41CCD">
        <w:t xml:space="preserve">) </w:t>
      </w:r>
      <w:r w:rsidR="006D25BC">
        <w:t xml:space="preserve"> &amp; Chief Residents </w:t>
      </w:r>
      <w:r w:rsidR="000E7400">
        <w:t xml:space="preserve">to let them </w:t>
      </w:r>
      <w:r w:rsidR="006D25BC">
        <w:t>know of your interest by email</w:t>
      </w:r>
      <w:r w:rsidR="00566E82">
        <w:t>.</w:t>
      </w:r>
    </w:p>
    <w:p w:rsidR="00A65DF6" w:rsidRDefault="00A65DF6" w:rsidP="00A65DF6">
      <w:pPr>
        <w:pStyle w:val="ListParagraph"/>
        <w:numPr>
          <w:ilvl w:val="0"/>
          <w:numId w:val="4"/>
        </w:numPr>
      </w:pPr>
      <w:r w:rsidRPr="00566E82">
        <w:rPr>
          <w:u w:val="single"/>
        </w:rPr>
        <w:t xml:space="preserve">Review </w:t>
      </w:r>
      <w:r w:rsidR="00566E82">
        <w:rPr>
          <w:u w:val="single"/>
        </w:rPr>
        <w:t>GH Pathway</w:t>
      </w:r>
      <w:r w:rsidRPr="00566E82">
        <w:rPr>
          <w:u w:val="single"/>
        </w:rPr>
        <w:t xml:space="preserve"> Learning Objective</w:t>
      </w:r>
      <w:r w:rsidR="00566E82">
        <w:rPr>
          <w:u w:val="single"/>
        </w:rPr>
        <w:t>s and Components</w:t>
      </w:r>
      <w:r w:rsidRPr="00566E82">
        <w:rPr>
          <w:u w:val="single"/>
        </w:rPr>
        <w:t xml:space="preserve">. </w:t>
      </w:r>
      <w:r>
        <w:rPr>
          <w:u w:val="single"/>
        </w:rPr>
        <w:t xml:space="preserve"> </w:t>
      </w:r>
      <w:r w:rsidR="00566E82">
        <w:t xml:space="preserve">  Determine which</w:t>
      </w:r>
      <w:r>
        <w:t xml:space="preserve"> experiences best meet your educational objectives and schedule.  </w:t>
      </w:r>
    </w:p>
    <w:p w:rsidR="00232623" w:rsidRDefault="00A65DF6" w:rsidP="00232623">
      <w:pPr>
        <w:pStyle w:val="ListParagraph"/>
        <w:numPr>
          <w:ilvl w:val="0"/>
          <w:numId w:val="4"/>
        </w:numPr>
      </w:pPr>
      <w:r>
        <w:rPr>
          <w:u w:val="single"/>
        </w:rPr>
        <w:t>Develop</w:t>
      </w:r>
      <w:r w:rsidR="00566E82">
        <w:rPr>
          <w:u w:val="single"/>
        </w:rPr>
        <w:t xml:space="preserve"> an</w:t>
      </w:r>
      <w:r>
        <w:rPr>
          <w:u w:val="single"/>
        </w:rPr>
        <w:t xml:space="preserve"> Individualized Learning Plan:</w:t>
      </w:r>
      <w:r w:rsidR="00232623">
        <w:t xml:space="preserve">  </w:t>
      </w:r>
      <w:r w:rsidR="009F0C34">
        <w:t>Identify</w:t>
      </w:r>
      <w:r w:rsidR="008F26F5">
        <w:t xml:space="preserve"> areas of focus</w:t>
      </w:r>
      <w:r w:rsidR="009F0C34">
        <w:t xml:space="preserve"> and interest</w:t>
      </w:r>
      <w:r w:rsidR="008F26F5">
        <w:t xml:space="preserve"> for your individualized learning plan</w:t>
      </w:r>
      <w:r w:rsidR="00B41CCD">
        <w:t xml:space="preserve"> (ILP</w:t>
      </w:r>
      <w:proofErr w:type="gramStart"/>
      <w:r w:rsidR="00B41CCD">
        <w:t xml:space="preserve">) </w:t>
      </w:r>
      <w:r w:rsidR="008F26F5">
        <w:t xml:space="preserve"> through</w:t>
      </w:r>
      <w:proofErr w:type="gramEnd"/>
      <w:r w:rsidR="008F26F5">
        <w:t xml:space="preserve"> </w:t>
      </w:r>
      <w:r w:rsidR="00B41CCD">
        <w:t xml:space="preserve">review of the </w:t>
      </w:r>
      <w:r>
        <w:t>GH</w:t>
      </w:r>
      <w:r w:rsidR="00B41CCD">
        <w:t xml:space="preserve"> Pathway Learning </w:t>
      </w:r>
      <w:r w:rsidR="00C3054B">
        <w:t>Objectives</w:t>
      </w:r>
      <w:r w:rsidR="00B41CCD">
        <w:t xml:space="preserve">, </w:t>
      </w:r>
      <w:r w:rsidR="008F26F5">
        <w:t xml:space="preserve">personal </w:t>
      </w:r>
      <w:r w:rsidR="00C3054B">
        <w:t xml:space="preserve">introspection </w:t>
      </w:r>
      <w:r w:rsidR="008F26F5">
        <w:t xml:space="preserve">and discussion with your advisor </w:t>
      </w:r>
      <w:r w:rsidR="009F0C34">
        <w:t>and</w:t>
      </w:r>
      <w:r w:rsidR="00CD5566">
        <w:t>/or</w:t>
      </w:r>
      <w:r w:rsidR="009F0C34">
        <w:t xml:space="preserve"> </w:t>
      </w:r>
      <w:r>
        <w:t>faculty</w:t>
      </w:r>
      <w:r w:rsidR="009F0C34">
        <w:t xml:space="preserve"> mentor</w:t>
      </w:r>
      <w:r w:rsidR="008F26F5">
        <w:t>.</w:t>
      </w:r>
      <w:r w:rsidR="001445FE">
        <w:t xml:space="preserve">  </w:t>
      </w:r>
    </w:p>
    <w:p w:rsidR="00353470" w:rsidRDefault="008F26F5" w:rsidP="00232623">
      <w:pPr>
        <w:pStyle w:val="ListParagraph"/>
        <w:numPr>
          <w:ilvl w:val="0"/>
          <w:numId w:val="4"/>
        </w:numPr>
      </w:pPr>
      <w:r>
        <w:rPr>
          <w:u w:val="single"/>
        </w:rPr>
        <w:t>Select</w:t>
      </w:r>
      <w:r w:rsidR="00A65DF6">
        <w:rPr>
          <w:u w:val="single"/>
        </w:rPr>
        <w:t xml:space="preserve"> from</w:t>
      </w:r>
      <w:r w:rsidR="00353470">
        <w:rPr>
          <w:u w:val="single"/>
        </w:rPr>
        <w:t xml:space="preserve"> educational </w:t>
      </w:r>
      <w:r w:rsidR="00A65DF6">
        <w:rPr>
          <w:u w:val="single"/>
        </w:rPr>
        <w:t>activities</w:t>
      </w:r>
      <w:r w:rsidR="00C3054B" w:rsidRPr="00C3054B">
        <w:rPr>
          <w:u w:val="single"/>
        </w:rPr>
        <w:t xml:space="preserve"> </w:t>
      </w:r>
      <w:r w:rsidR="00566E82">
        <w:rPr>
          <w:u w:val="single"/>
        </w:rPr>
        <w:t xml:space="preserve">and </w:t>
      </w:r>
      <w:r w:rsidR="00C3054B" w:rsidRPr="00C3054B">
        <w:rPr>
          <w:u w:val="single"/>
        </w:rPr>
        <w:t>complete the</w:t>
      </w:r>
      <w:r w:rsidR="000A33EA">
        <w:rPr>
          <w:u w:val="single"/>
        </w:rPr>
        <w:t xml:space="preserve"> residency</w:t>
      </w:r>
      <w:r w:rsidR="00C3054B" w:rsidRPr="00C3054B">
        <w:rPr>
          <w:u w:val="single"/>
        </w:rPr>
        <w:t xml:space="preserve"> </w:t>
      </w:r>
      <w:r w:rsidR="000A33EA">
        <w:rPr>
          <w:u w:val="single"/>
        </w:rPr>
        <w:t>program Individualized Curriculum</w:t>
      </w:r>
      <w:r w:rsidR="00C3054B" w:rsidRPr="00C3054B">
        <w:rPr>
          <w:u w:val="single"/>
        </w:rPr>
        <w:t xml:space="preserve"> worksheet</w:t>
      </w:r>
      <w:r>
        <w:t>.</w:t>
      </w:r>
      <w:r w:rsidR="00273A3F">
        <w:t xml:space="preserve">  </w:t>
      </w:r>
      <w:r w:rsidR="00514020">
        <w:t>Select</w:t>
      </w:r>
      <w:r w:rsidR="00273A3F">
        <w:t xml:space="preserve"> what you’re interested in.</w:t>
      </w:r>
      <w:r w:rsidR="00A65DF6">
        <w:t xml:space="preserve">  If you have ideas for other elective experiences that would fit in the GH pathway, we want to hear them!</w:t>
      </w:r>
    </w:p>
    <w:p w:rsidR="00A65DF6" w:rsidRPr="00566E82" w:rsidRDefault="00A65DF6" w:rsidP="00232623">
      <w:pPr>
        <w:pStyle w:val="ListParagraph"/>
        <w:numPr>
          <w:ilvl w:val="0"/>
          <w:numId w:val="4"/>
        </w:numPr>
      </w:pPr>
      <w:r w:rsidRPr="00566E82">
        <w:rPr>
          <w:u w:val="single"/>
        </w:rPr>
        <w:t>Mentorship</w:t>
      </w:r>
      <w:r w:rsidRPr="00566E82">
        <w:t>:</w:t>
      </w:r>
      <w:r w:rsidRPr="00566E82">
        <w:rPr>
          <w:b/>
        </w:rPr>
        <w:t xml:space="preserve"> </w:t>
      </w:r>
      <w:r w:rsidRPr="00566E82">
        <w:t>Meet with your portfolio advisor as required by the residency program.  If you plan to complete the Cer</w:t>
      </w:r>
      <w:r w:rsidR="00566E82">
        <w:t>tificate in Global Child Health or if you plan to complete an international elective, you should choose and meet with a Global Health Faculty Mentor as well.</w:t>
      </w:r>
    </w:p>
    <w:p w:rsidR="00B41CCD" w:rsidRDefault="00B41CCD" w:rsidP="00B41CCD">
      <w:pPr>
        <w:rPr>
          <w:b/>
          <w:u w:val="single"/>
        </w:rPr>
      </w:pPr>
      <w:r>
        <w:rPr>
          <w:b/>
          <w:u w:val="single"/>
        </w:rPr>
        <w:t xml:space="preserve">Learning </w:t>
      </w:r>
      <w:r w:rsidR="008B7F2E">
        <w:rPr>
          <w:b/>
          <w:u w:val="single"/>
        </w:rPr>
        <w:t>Objectives</w:t>
      </w:r>
    </w:p>
    <w:p w:rsidR="00A65DF6" w:rsidRDefault="00A65DF6" w:rsidP="00627D6F">
      <w:r>
        <w:t xml:space="preserve">The curriculum in Global Child Health was developed to </w:t>
      </w:r>
      <w:r w:rsidR="007573DC">
        <w:t xml:space="preserve">ensure participating residents can </w:t>
      </w:r>
      <w:r>
        <w:t xml:space="preserve">meet the following </w:t>
      </w:r>
      <w:r w:rsidR="007573DC">
        <w:t xml:space="preserve">learning </w:t>
      </w:r>
      <w:r>
        <w:t>objectives</w:t>
      </w:r>
      <w:r w:rsidR="007573DC">
        <w:t xml:space="preserve"> during their training</w:t>
      </w:r>
      <w:r w:rsidR="00460C53">
        <w:t>. These objectives are taken/adapted from a core set of learning goals established by consensus among several global health training programs*:</w:t>
      </w:r>
    </w:p>
    <w:p w:rsidR="007573DC" w:rsidRPr="002C3591" w:rsidRDefault="003C184C" w:rsidP="003C184C">
      <w:pPr>
        <w:autoSpaceDE w:val="0"/>
        <w:autoSpaceDN w:val="0"/>
        <w:adjustRightInd w:val="0"/>
        <w:spacing w:after="0" w:line="240" w:lineRule="auto"/>
        <w:rPr>
          <w:rFonts w:cs="AdvHelN-L"/>
          <w:szCs w:val="16"/>
        </w:rPr>
      </w:pPr>
      <w:r w:rsidRPr="002C3591">
        <w:rPr>
          <w:rFonts w:cs="AdvHelN-L"/>
          <w:szCs w:val="16"/>
        </w:rPr>
        <w:t>Medical knowledge</w:t>
      </w:r>
    </w:p>
    <w:p w:rsidR="007573DC" w:rsidRPr="002C3591" w:rsidRDefault="003C184C" w:rsidP="003C184C">
      <w:pPr>
        <w:pStyle w:val="ListParagraph"/>
        <w:numPr>
          <w:ilvl w:val="0"/>
          <w:numId w:val="41"/>
        </w:numPr>
        <w:autoSpaceDE w:val="0"/>
        <w:autoSpaceDN w:val="0"/>
        <w:adjustRightInd w:val="0"/>
        <w:spacing w:after="0" w:line="240" w:lineRule="auto"/>
        <w:rPr>
          <w:rFonts w:cs="AdvHelN-L"/>
          <w:sz w:val="20"/>
          <w:szCs w:val="16"/>
        </w:rPr>
      </w:pPr>
      <w:r w:rsidRPr="002C3591">
        <w:rPr>
          <w:rFonts w:cs="AdvHelN-L"/>
          <w:sz w:val="20"/>
          <w:szCs w:val="16"/>
        </w:rPr>
        <w:t>Outline the epidemiology and major causes of</w:t>
      </w:r>
      <w:r w:rsidR="007573DC" w:rsidRPr="002C3591">
        <w:rPr>
          <w:rFonts w:cs="AdvHelN-L"/>
          <w:sz w:val="20"/>
          <w:szCs w:val="16"/>
        </w:rPr>
        <w:t xml:space="preserve"> </w:t>
      </w:r>
      <w:r w:rsidRPr="002C3591">
        <w:rPr>
          <w:rFonts w:cs="AdvHelN-L"/>
          <w:sz w:val="20"/>
          <w:szCs w:val="16"/>
        </w:rPr>
        <w:t>neonatal and under-5 morbidity and mortality</w:t>
      </w:r>
      <w:r w:rsidR="007573DC" w:rsidRPr="002C3591">
        <w:rPr>
          <w:rFonts w:cs="AdvHelN-L"/>
          <w:sz w:val="20"/>
          <w:szCs w:val="16"/>
        </w:rPr>
        <w:t xml:space="preserve"> </w:t>
      </w:r>
      <w:r w:rsidRPr="002C3591">
        <w:rPr>
          <w:rFonts w:cs="AdvHelN-L"/>
          <w:sz w:val="20"/>
          <w:szCs w:val="16"/>
        </w:rPr>
        <w:t>worldwide.</w:t>
      </w:r>
    </w:p>
    <w:p w:rsidR="007573DC" w:rsidRPr="002C3591" w:rsidRDefault="003C184C" w:rsidP="003C184C">
      <w:pPr>
        <w:pStyle w:val="ListParagraph"/>
        <w:numPr>
          <w:ilvl w:val="0"/>
          <w:numId w:val="41"/>
        </w:numPr>
        <w:autoSpaceDE w:val="0"/>
        <w:autoSpaceDN w:val="0"/>
        <w:adjustRightInd w:val="0"/>
        <w:spacing w:after="0" w:line="240" w:lineRule="auto"/>
        <w:rPr>
          <w:rFonts w:cs="AdvHelN-L"/>
          <w:sz w:val="20"/>
          <w:szCs w:val="16"/>
        </w:rPr>
      </w:pPr>
      <w:r w:rsidRPr="002C3591">
        <w:rPr>
          <w:rFonts w:cs="AdvHelN-L"/>
          <w:sz w:val="20"/>
          <w:szCs w:val="16"/>
        </w:rPr>
        <w:t>Summarize the presentation, diagnostic workup,</w:t>
      </w:r>
      <w:r w:rsidR="007573DC" w:rsidRPr="002C3591">
        <w:rPr>
          <w:rFonts w:cs="AdvHelN-L"/>
          <w:sz w:val="20"/>
          <w:szCs w:val="16"/>
        </w:rPr>
        <w:t xml:space="preserve"> </w:t>
      </w:r>
      <w:r w:rsidRPr="002C3591">
        <w:rPr>
          <w:rFonts w:cs="AdvHelN-L"/>
          <w:sz w:val="20"/>
          <w:szCs w:val="16"/>
        </w:rPr>
        <w:t xml:space="preserve">and management of leading global </w:t>
      </w:r>
      <w:proofErr w:type="spellStart"/>
      <w:r w:rsidRPr="002C3591">
        <w:rPr>
          <w:rFonts w:cs="AdvHelN-L"/>
          <w:sz w:val="20"/>
          <w:szCs w:val="16"/>
        </w:rPr>
        <w:t>infectiousand</w:t>
      </w:r>
      <w:proofErr w:type="spellEnd"/>
      <w:r w:rsidRPr="002C3591">
        <w:rPr>
          <w:rFonts w:cs="AdvHelN-L"/>
          <w:sz w:val="20"/>
          <w:szCs w:val="16"/>
        </w:rPr>
        <w:t xml:space="preserve"> non-infectious causes of childhood</w:t>
      </w:r>
      <w:r w:rsidR="007573DC" w:rsidRPr="002C3591">
        <w:rPr>
          <w:rFonts w:cs="AdvHelN-L"/>
          <w:sz w:val="20"/>
          <w:szCs w:val="16"/>
        </w:rPr>
        <w:t xml:space="preserve"> </w:t>
      </w:r>
      <w:r w:rsidRPr="002C3591">
        <w:rPr>
          <w:rFonts w:cs="AdvHelN-L"/>
          <w:sz w:val="20"/>
          <w:szCs w:val="16"/>
        </w:rPr>
        <w:t>morbidity and mortality, including malnutrition</w:t>
      </w:r>
      <w:r w:rsidR="007573DC" w:rsidRPr="002C3591">
        <w:rPr>
          <w:rFonts w:cs="AdvHelN-L"/>
          <w:sz w:val="20"/>
          <w:szCs w:val="16"/>
        </w:rPr>
        <w:t xml:space="preserve"> </w:t>
      </w:r>
      <w:r w:rsidRPr="002C3591">
        <w:rPr>
          <w:rFonts w:cs="AdvHelN-L"/>
          <w:sz w:val="20"/>
          <w:szCs w:val="16"/>
        </w:rPr>
        <w:t>and injuries.</w:t>
      </w:r>
    </w:p>
    <w:p w:rsidR="003C184C" w:rsidRPr="002C3591" w:rsidRDefault="003C184C" w:rsidP="003C184C">
      <w:pPr>
        <w:pStyle w:val="ListParagraph"/>
        <w:numPr>
          <w:ilvl w:val="0"/>
          <w:numId w:val="41"/>
        </w:numPr>
        <w:autoSpaceDE w:val="0"/>
        <w:autoSpaceDN w:val="0"/>
        <w:adjustRightInd w:val="0"/>
        <w:spacing w:after="0" w:line="240" w:lineRule="auto"/>
        <w:rPr>
          <w:rFonts w:cs="AdvHelN-L"/>
          <w:sz w:val="20"/>
          <w:szCs w:val="16"/>
        </w:rPr>
      </w:pPr>
      <w:r w:rsidRPr="002C3591">
        <w:rPr>
          <w:rFonts w:cs="AdvHelN-L"/>
          <w:sz w:val="20"/>
          <w:szCs w:val="16"/>
        </w:rPr>
        <w:t>Delineate the key health issues faced by high-risk</w:t>
      </w:r>
      <w:r w:rsidR="007573DC" w:rsidRPr="002C3591">
        <w:rPr>
          <w:rFonts w:cs="AdvHelN-L"/>
          <w:sz w:val="20"/>
          <w:szCs w:val="16"/>
        </w:rPr>
        <w:t xml:space="preserve"> </w:t>
      </w:r>
      <w:r w:rsidRPr="002C3591">
        <w:rPr>
          <w:rFonts w:cs="AdvHelN-L"/>
          <w:sz w:val="20"/>
          <w:szCs w:val="16"/>
        </w:rPr>
        <w:t xml:space="preserve">populations such </w:t>
      </w:r>
      <w:proofErr w:type="spellStart"/>
      <w:r w:rsidRPr="002C3591">
        <w:rPr>
          <w:rFonts w:cs="AdvHelN-L"/>
          <w:sz w:val="20"/>
          <w:szCs w:val="16"/>
        </w:rPr>
        <w:t>as</w:t>
      </w:r>
      <w:proofErr w:type="gramStart"/>
      <w:r w:rsidRPr="002C3591">
        <w:rPr>
          <w:rFonts w:cs="AdvHelN-L"/>
          <w:sz w:val="20"/>
          <w:szCs w:val="16"/>
        </w:rPr>
        <w:t>,immigrants</w:t>
      </w:r>
      <w:proofErr w:type="spellEnd"/>
      <w:proofErr w:type="gramEnd"/>
      <w:r w:rsidRPr="002C3591">
        <w:rPr>
          <w:rFonts w:cs="AdvHelN-L"/>
          <w:sz w:val="20"/>
          <w:szCs w:val="16"/>
        </w:rPr>
        <w:t xml:space="preserve"> </w:t>
      </w:r>
      <w:r w:rsidR="002C3591">
        <w:rPr>
          <w:rFonts w:cs="AdvHelN-L"/>
          <w:sz w:val="20"/>
          <w:szCs w:val="16"/>
        </w:rPr>
        <w:t xml:space="preserve">and children of immigrants, </w:t>
      </w:r>
      <w:r w:rsidRPr="002C3591">
        <w:rPr>
          <w:rFonts w:cs="AdvHelN-L"/>
          <w:sz w:val="20"/>
          <w:szCs w:val="16"/>
        </w:rPr>
        <w:t xml:space="preserve">refugees, </w:t>
      </w:r>
      <w:proofErr w:type="spellStart"/>
      <w:r w:rsidRPr="002C3591">
        <w:rPr>
          <w:rFonts w:cs="AdvHelN-L"/>
          <w:sz w:val="20"/>
          <w:szCs w:val="16"/>
        </w:rPr>
        <w:t>orphans</w:t>
      </w:r>
      <w:r w:rsidR="002C3591">
        <w:rPr>
          <w:rFonts w:cs="AdvHelN-L"/>
          <w:sz w:val="20"/>
          <w:szCs w:val="16"/>
        </w:rPr>
        <w:t>and</w:t>
      </w:r>
      <w:r w:rsidRPr="002C3591">
        <w:rPr>
          <w:rFonts w:cs="AdvHelN-L"/>
          <w:sz w:val="20"/>
          <w:szCs w:val="16"/>
        </w:rPr>
        <w:t>trafficked</w:t>
      </w:r>
      <w:proofErr w:type="spellEnd"/>
      <w:r w:rsidRPr="002C3591">
        <w:rPr>
          <w:rFonts w:cs="AdvHelN-L"/>
          <w:sz w:val="20"/>
          <w:szCs w:val="16"/>
        </w:rPr>
        <w:t xml:space="preserve"> children.</w:t>
      </w:r>
    </w:p>
    <w:p w:rsidR="00415C1B" w:rsidRPr="002C3591" w:rsidRDefault="00415C1B" w:rsidP="00415C1B">
      <w:pPr>
        <w:spacing w:after="0" w:line="240" w:lineRule="auto"/>
        <w:rPr>
          <w:rFonts w:cs="Arial"/>
          <w:sz w:val="20"/>
        </w:rPr>
      </w:pPr>
    </w:p>
    <w:p w:rsidR="007573DC" w:rsidRPr="002C3591" w:rsidRDefault="007573DC" w:rsidP="007573DC">
      <w:pPr>
        <w:autoSpaceDE w:val="0"/>
        <w:autoSpaceDN w:val="0"/>
        <w:adjustRightInd w:val="0"/>
        <w:spacing w:after="0" w:line="240" w:lineRule="auto"/>
        <w:rPr>
          <w:rFonts w:cs="AdvHelN-L"/>
          <w:sz w:val="16"/>
          <w:szCs w:val="16"/>
        </w:rPr>
      </w:pPr>
      <w:r w:rsidRPr="002C3591">
        <w:rPr>
          <w:rFonts w:cs="AdvHelN-L"/>
          <w:sz w:val="24"/>
          <w:szCs w:val="16"/>
        </w:rPr>
        <w:t xml:space="preserve">Patient care </w:t>
      </w:r>
    </w:p>
    <w:p w:rsidR="007573DC" w:rsidRPr="002C3591" w:rsidRDefault="007573DC" w:rsidP="007573DC">
      <w:pPr>
        <w:pStyle w:val="ListParagraph"/>
        <w:numPr>
          <w:ilvl w:val="0"/>
          <w:numId w:val="42"/>
        </w:numPr>
        <w:autoSpaceDE w:val="0"/>
        <w:autoSpaceDN w:val="0"/>
        <w:adjustRightInd w:val="0"/>
        <w:spacing w:after="0" w:line="240" w:lineRule="auto"/>
        <w:rPr>
          <w:rFonts w:cs="AdvHelN-L"/>
          <w:sz w:val="20"/>
          <w:szCs w:val="16"/>
        </w:rPr>
      </w:pPr>
      <w:r w:rsidRPr="002C3591">
        <w:rPr>
          <w:rFonts w:cs="AdvHelN-L"/>
          <w:sz w:val="20"/>
          <w:szCs w:val="16"/>
        </w:rPr>
        <w:t>Provide culturally sensitive, family centered care and support to patients and families from another culture or nation.</w:t>
      </w:r>
    </w:p>
    <w:p w:rsidR="007573DC" w:rsidRPr="002C3591" w:rsidRDefault="007573DC" w:rsidP="007573DC">
      <w:pPr>
        <w:pStyle w:val="ListParagraph"/>
        <w:numPr>
          <w:ilvl w:val="0"/>
          <w:numId w:val="42"/>
        </w:numPr>
        <w:autoSpaceDE w:val="0"/>
        <w:autoSpaceDN w:val="0"/>
        <w:adjustRightInd w:val="0"/>
        <w:spacing w:after="0" w:line="240" w:lineRule="auto"/>
        <w:rPr>
          <w:rFonts w:cs="AdvHelN-L"/>
          <w:sz w:val="20"/>
          <w:szCs w:val="16"/>
        </w:rPr>
      </w:pPr>
      <w:r w:rsidRPr="002C3591">
        <w:rPr>
          <w:rFonts w:cs="AdvHelN-L"/>
          <w:sz w:val="20"/>
          <w:szCs w:val="16"/>
        </w:rPr>
        <w:t>Participate in health promotion and disease prevention activities in a low resource setting, using appropriate local guidelines and practices.</w:t>
      </w:r>
    </w:p>
    <w:p w:rsidR="007573DC" w:rsidRPr="002C3591" w:rsidRDefault="007573DC" w:rsidP="007573DC">
      <w:pPr>
        <w:pStyle w:val="ListParagraph"/>
        <w:numPr>
          <w:ilvl w:val="0"/>
          <w:numId w:val="42"/>
        </w:numPr>
        <w:autoSpaceDE w:val="0"/>
        <w:autoSpaceDN w:val="0"/>
        <w:adjustRightInd w:val="0"/>
        <w:spacing w:after="0" w:line="240" w:lineRule="auto"/>
        <w:rPr>
          <w:rFonts w:cs="AdvHelN-L"/>
          <w:sz w:val="20"/>
          <w:szCs w:val="16"/>
        </w:rPr>
      </w:pPr>
      <w:r w:rsidRPr="002C3591">
        <w:rPr>
          <w:rFonts w:cs="AdvHelN-L"/>
          <w:sz w:val="20"/>
          <w:szCs w:val="16"/>
        </w:rPr>
        <w:t>Develop an appropriate differential diagnosis, work-up, and management plan with limited resources.</w:t>
      </w:r>
    </w:p>
    <w:p w:rsidR="00415C1B" w:rsidRPr="002C3591" w:rsidRDefault="00415C1B" w:rsidP="00415C1B">
      <w:pPr>
        <w:spacing w:after="0" w:line="240" w:lineRule="auto"/>
        <w:rPr>
          <w:rFonts w:cs="Arial"/>
          <w:sz w:val="20"/>
        </w:rPr>
      </w:pPr>
    </w:p>
    <w:p w:rsidR="007573DC" w:rsidRPr="002C3591" w:rsidRDefault="007573DC" w:rsidP="007573DC">
      <w:pPr>
        <w:autoSpaceDE w:val="0"/>
        <w:autoSpaceDN w:val="0"/>
        <w:adjustRightInd w:val="0"/>
        <w:spacing w:after="0" w:line="240" w:lineRule="auto"/>
        <w:rPr>
          <w:rFonts w:cs="AdvHelN-L"/>
          <w:sz w:val="24"/>
          <w:szCs w:val="16"/>
        </w:rPr>
      </w:pPr>
      <w:r w:rsidRPr="002C3591">
        <w:rPr>
          <w:rFonts w:cs="AdvHelN-L"/>
          <w:sz w:val="24"/>
          <w:szCs w:val="16"/>
        </w:rPr>
        <w:t>Interpersonal and communication skills</w:t>
      </w:r>
    </w:p>
    <w:p w:rsidR="007573DC" w:rsidRPr="002C3591" w:rsidRDefault="007573DC" w:rsidP="007573DC">
      <w:pPr>
        <w:pStyle w:val="ListParagraph"/>
        <w:numPr>
          <w:ilvl w:val="0"/>
          <w:numId w:val="43"/>
        </w:numPr>
        <w:autoSpaceDE w:val="0"/>
        <w:autoSpaceDN w:val="0"/>
        <w:adjustRightInd w:val="0"/>
        <w:spacing w:after="0" w:line="240" w:lineRule="auto"/>
        <w:rPr>
          <w:rFonts w:cs="AdvHelN-L"/>
          <w:sz w:val="20"/>
          <w:szCs w:val="16"/>
        </w:rPr>
      </w:pPr>
      <w:r w:rsidRPr="002C3591">
        <w:rPr>
          <w:rFonts w:cs="AdvHelN-L"/>
          <w:sz w:val="20"/>
          <w:szCs w:val="16"/>
        </w:rPr>
        <w:t>Demonstrate effectiveness in engaging individuals and communities from different cultures.</w:t>
      </w:r>
    </w:p>
    <w:p w:rsidR="007573DC" w:rsidRPr="002C3591" w:rsidRDefault="007573DC" w:rsidP="007573DC">
      <w:pPr>
        <w:pStyle w:val="ListParagraph"/>
        <w:numPr>
          <w:ilvl w:val="0"/>
          <w:numId w:val="43"/>
        </w:numPr>
        <w:autoSpaceDE w:val="0"/>
        <w:autoSpaceDN w:val="0"/>
        <w:adjustRightInd w:val="0"/>
        <w:spacing w:after="0" w:line="240" w:lineRule="auto"/>
        <w:rPr>
          <w:rFonts w:cs="AdvHelN-L"/>
          <w:sz w:val="20"/>
          <w:szCs w:val="16"/>
        </w:rPr>
      </w:pPr>
      <w:r w:rsidRPr="002C3591">
        <w:rPr>
          <w:rFonts w:cs="AdvHelN-L"/>
          <w:sz w:val="20"/>
          <w:szCs w:val="16"/>
        </w:rPr>
        <w:t>Use interpreters and communicate effectively with families and other health professionals from different cultural backgrounds.</w:t>
      </w:r>
    </w:p>
    <w:p w:rsidR="007573DC" w:rsidRDefault="007573DC" w:rsidP="007573DC">
      <w:pPr>
        <w:pStyle w:val="ListParagraph"/>
        <w:numPr>
          <w:ilvl w:val="0"/>
          <w:numId w:val="43"/>
        </w:numPr>
        <w:autoSpaceDE w:val="0"/>
        <w:autoSpaceDN w:val="0"/>
        <w:adjustRightInd w:val="0"/>
        <w:spacing w:after="0" w:line="240" w:lineRule="auto"/>
        <w:rPr>
          <w:rFonts w:cs="AdvHelN-L"/>
          <w:sz w:val="20"/>
          <w:szCs w:val="16"/>
        </w:rPr>
      </w:pPr>
      <w:r w:rsidRPr="002C3591">
        <w:rPr>
          <w:rFonts w:cs="AdvHelN-L"/>
          <w:sz w:val="20"/>
          <w:szCs w:val="16"/>
        </w:rPr>
        <w:t xml:space="preserve"> Demonstrate cultural humility while working in a country or setting other than one’s own while </w:t>
      </w:r>
      <w:proofErr w:type="gramStart"/>
      <w:r w:rsidRPr="002C3591">
        <w:rPr>
          <w:rFonts w:cs="AdvHelN-L"/>
          <w:sz w:val="20"/>
          <w:szCs w:val="16"/>
        </w:rPr>
        <w:t>acknowledging  the</w:t>
      </w:r>
      <w:proofErr w:type="gramEnd"/>
      <w:r w:rsidRPr="002C3591">
        <w:rPr>
          <w:rFonts w:cs="AdvHelN-L"/>
          <w:sz w:val="20"/>
          <w:szCs w:val="16"/>
        </w:rPr>
        <w:t xml:space="preserve"> expertise and perspectives of colleagues within the country.</w:t>
      </w:r>
    </w:p>
    <w:p w:rsidR="00472E3E" w:rsidRPr="002C3591" w:rsidRDefault="00472E3E" w:rsidP="007573DC">
      <w:pPr>
        <w:pStyle w:val="ListParagraph"/>
        <w:numPr>
          <w:ilvl w:val="0"/>
          <w:numId w:val="43"/>
        </w:numPr>
        <w:autoSpaceDE w:val="0"/>
        <w:autoSpaceDN w:val="0"/>
        <w:adjustRightInd w:val="0"/>
        <w:spacing w:after="0" w:line="240" w:lineRule="auto"/>
        <w:rPr>
          <w:rFonts w:cs="AdvHelN-L"/>
          <w:sz w:val="20"/>
          <w:szCs w:val="16"/>
        </w:rPr>
      </w:pPr>
      <w:bookmarkStart w:id="0" w:name="_GoBack"/>
      <w:r w:rsidRPr="00472E3E">
        <w:rPr>
          <w:rFonts w:cs="AdvHelN-L"/>
          <w:sz w:val="20"/>
          <w:szCs w:val="16"/>
        </w:rPr>
        <w:t>Enhance collaboration with other disciplines and stakeholders in the global health community</w:t>
      </w:r>
    </w:p>
    <w:bookmarkEnd w:id="0"/>
    <w:p w:rsidR="00415C1B" w:rsidRPr="002C3591" w:rsidRDefault="00415C1B" w:rsidP="00415C1B">
      <w:pPr>
        <w:spacing w:after="0" w:line="240" w:lineRule="auto"/>
        <w:rPr>
          <w:rFonts w:cs="Arial"/>
          <w:sz w:val="24"/>
        </w:rPr>
      </w:pPr>
    </w:p>
    <w:p w:rsidR="007573DC" w:rsidRPr="002C3591" w:rsidRDefault="007573DC" w:rsidP="007573DC">
      <w:pPr>
        <w:autoSpaceDE w:val="0"/>
        <w:autoSpaceDN w:val="0"/>
        <w:adjustRightInd w:val="0"/>
        <w:spacing w:after="0" w:line="240" w:lineRule="auto"/>
        <w:rPr>
          <w:rFonts w:cs="AdvHelN-L"/>
          <w:sz w:val="24"/>
          <w:szCs w:val="16"/>
        </w:rPr>
      </w:pPr>
      <w:r w:rsidRPr="002C3591">
        <w:rPr>
          <w:rFonts w:cs="AdvHelN-L"/>
          <w:sz w:val="24"/>
          <w:szCs w:val="16"/>
        </w:rPr>
        <w:lastRenderedPageBreak/>
        <w:t>Practice-based learning and improvement</w:t>
      </w:r>
    </w:p>
    <w:p w:rsidR="007573DC" w:rsidRPr="002C3591" w:rsidRDefault="007573DC" w:rsidP="007573DC">
      <w:pPr>
        <w:pStyle w:val="ListParagraph"/>
        <w:numPr>
          <w:ilvl w:val="0"/>
          <w:numId w:val="44"/>
        </w:numPr>
        <w:autoSpaceDE w:val="0"/>
        <w:autoSpaceDN w:val="0"/>
        <w:adjustRightInd w:val="0"/>
        <w:spacing w:after="0" w:line="240" w:lineRule="auto"/>
        <w:rPr>
          <w:rFonts w:cs="AdvHelN-L"/>
          <w:sz w:val="20"/>
          <w:szCs w:val="16"/>
        </w:rPr>
      </w:pPr>
      <w:r w:rsidRPr="002C3591">
        <w:rPr>
          <w:rFonts w:cs="AdvHelN-L"/>
          <w:sz w:val="20"/>
          <w:szCs w:val="16"/>
        </w:rPr>
        <w:t>Identify standard guidelines (</w:t>
      </w:r>
      <w:proofErr w:type="spellStart"/>
      <w:r w:rsidRPr="002C3591">
        <w:rPr>
          <w:rFonts w:cs="AdvHelN-L"/>
          <w:sz w:val="20"/>
          <w:szCs w:val="16"/>
        </w:rPr>
        <w:t>eg</w:t>
      </w:r>
      <w:proofErr w:type="spellEnd"/>
      <w:r w:rsidRPr="002C3591">
        <w:rPr>
          <w:rFonts w:cs="AdvHelN-L"/>
          <w:sz w:val="20"/>
          <w:szCs w:val="16"/>
        </w:rPr>
        <w:t>, WHO/UNICEF/CDC) for diagnosis and treatment of common conditions in resource-limited settings.</w:t>
      </w:r>
    </w:p>
    <w:p w:rsidR="007573DC" w:rsidRPr="002C3591" w:rsidRDefault="007573DC" w:rsidP="007573DC">
      <w:pPr>
        <w:pStyle w:val="ListParagraph"/>
        <w:numPr>
          <w:ilvl w:val="0"/>
          <w:numId w:val="44"/>
        </w:numPr>
        <w:autoSpaceDE w:val="0"/>
        <w:autoSpaceDN w:val="0"/>
        <w:adjustRightInd w:val="0"/>
        <w:spacing w:after="0" w:line="240" w:lineRule="auto"/>
        <w:rPr>
          <w:rFonts w:cs="Arial"/>
          <w:sz w:val="24"/>
        </w:rPr>
      </w:pPr>
      <w:r w:rsidRPr="002C3591">
        <w:rPr>
          <w:rFonts w:cs="AdvHelN-L"/>
          <w:sz w:val="20"/>
          <w:szCs w:val="16"/>
        </w:rPr>
        <w:t>Identify key informational resources and describe effective approaches to incorporate evidence-based practices in the care of children in low-resource settings.</w:t>
      </w:r>
    </w:p>
    <w:p w:rsidR="007573DC" w:rsidRPr="002C3591" w:rsidRDefault="007573DC" w:rsidP="007573DC">
      <w:pPr>
        <w:pStyle w:val="ListParagraph"/>
        <w:numPr>
          <w:ilvl w:val="0"/>
          <w:numId w:val="44"/>
        </w:numPr>
        <w:autoSpaceDE w:val="0"/>
        <w:autoSpaceDN w:val="0"/>
        <w:adjustRightInd w:val="0"/>
        <w:spacing w:after="0" w:line="240" w:lineRule="auto"/>
        <w:rPr>
          <w:rFonts w:cs="AdvHelN-L"/>
          <w:sz w:val="20"/>
          <w:szCs w:val="16"/>
        </w:rPr>
      </w:pPr>
      <w:r w:rsidRPr="002C3591">
        <w:rPr>
          <w:rFonts w:cs="AdvHelN-L"/>
          <w:sz w:val="20"/>
          <w:szCs w:val="16"/>
        </w:rPr>
        <w:t xml:space="preserve">Identify and utilize the resources needed to prepare </w:t>
      </w:r>
      <w:r w:rsidR="008C64F3" w:rsidRPr="002C3591">
        <w:rPr>
          <w:rFonts w:cs="AdvHelN-L"/>
          <w:sz w:val="20"/>
          <w:szCs w:val="16"/>
        </w:rPr>
        <w:t xml:space="preserve">adequately and responsibly </w:t>
      </w:r>
      <w:r w:rsidRPr="002C3591">
        <w:rPr>
          <w:rFonts w:cs="AdvHelN-L"/>
          <w:sz w:val="20"/>
          <w:szCs w:val="16"/>
        </w:rPr>
        <w:t>for an international rotation or work in a less developed country.</w:t>
      </w:r>
    </w:p>
    <w:p w:rsidR="007573DC" w:rsidRPr="002C3591" w:rsidRDefault="007573DC" w:rsidP="00415C1B">
      <w:pPr>
        <w:spacing w:after="0" w:line="240" w:lineRule="auto"/>
        <w:rPr>
          <w:rFonts w:cs="Arial"/>
          <w:sz w:val="20"/>
        </w:rPr>
      </w:pPr>
    </w:p>
    <w:p w:rsidR="007573DC" w:rsidRPr="002C3591" w:rsidRDefault="007573DC" w:rsidP="007573DC">
      <w:pPr>
        <w:autoSpaceDE w:val="0"/>
        <w:autoSpaceDN w:val="0"/>
        <w:adjustRightInd w:val="0"/>
        <w:spacing w:after="0" w:line="240" w:lineRule="auto"/>
        <w:rPr>
          <w:rFonts w:cs="AdvHelN-L"/>
          <w:sz w:val="16"/>
          <w:szCs w:val="16"/>
        </w:rPr>
      </w:pPr>
    </w:p>
    <w:p w:rsidR="008C64F3" w:rsidRPr="002C3591" w:rsidRDefault="007573DC" w:rsidP="007573DC">
      <w:pPr>
        <w:autoSpaceDE w:val="0"/>
        <w:autoSpaceDN w:val="0"/>
        <w:adjustRightInd w:val="0"/>
        <w:spacing w:after="0" w:line="240" w:lineRule="auto"/>
        <w:rPr>
          <w:rFonts w:cs="AdvHelN-L"/>
          <w:sz w:val="16"/>
          <w:szCs w:val="16"/>
        </w:rPr>
      </w:pPr>
      <w:r w:rsidRPr="002C3591">
        <w:rPr>
          <w:rFonts w:cs="AdvHelN-L"/>
          <w:sz w:val="24"/>
          <w:szCs w:val="16"/>
        </w:rPr>
        <w:t xml:space="preserve">Systems-based practice </w:t>
      </w:r>
    </w:p>
    <w:p w:rsidR="008C64F3" w:rsidRPr="002C3591" w:rsidRDefault="007573DC" w:rsidP="008C64F3">
      <w:pPr>
        <w:pStyle w:val="ListParagraph"/>
        <w:numPr>
          <w:ilvl w:val="0"/>
          <w:numId w:val="45"/>
        </w:numPr>
        <w:autoSpaceDE w:val="0"/>
        <w:autoSpaceDN w:val="0"/>
        <w:adjustRightInd w:val="0"/>
        <w:spacing w:after="0" w:line="240" w:lineRule="auto"/>
        <w:rPr>
          <w:rFonts w:cs="AdvHelN-L"/>
          <w:sz w:val="20"/>
          <w:szCs w:val="16"/>
        </w:rPr>
      </w:pPr>
      <w:r w:rsidRPr="002C3591">
        <w:rPr>
          <w:rFonts w:cs="AdvHelN-L"/>
          <w:sz w:val="20"/>
          <w:szCs w:val="16"/>
        </w:rPr>
        <w:t>Describe the socioeconomic and political</w:t>
      </w:r>
      <w:r w:rsidR="008C64F3" w:rsidRPr="002C3591">
        <w:rPr>
          <w:rFonts w:cs="AdvHelN-L"/>
          <w:sz w:val="20"/>
          <w:szCs w:val="16"/>
        </w:rPr>
        <w:t xml:space="preserve"> </w:t>
      </w:r>
      <w:r w:rsidRPr="002C3591">
        <w:rPr>
          <w:rFonts w:cs="AdvHelN-L"/>
          <w:sz w:val="20"/>
          <w:szCs w:val="16"/>
        </w:rPr>
        <w:t>determinants of global and regional health</w:t>
      </w:r>
      <w:r w:rsidR="008C64F3" w:rsidRPr="002C3591">
        <w:rPr>
          <w:rFonts w:cs="AdvHelN-L"/>
          <w:sz w:val="20"/>
          <w:szCs w:val="16"/>
        </w:rPr>
        <w:t xml:space="preserve"> </w:t>
      </w:r>
      <w:r w:rsidRPr="002C3591">
        <w:rPr>
          <w:rFonts w:cs="AdvHelN-L"/>
          <w:sz w:val="20"/>
          <w:szCs w:val="16"/>
        </w:rPr>
        <w:t>inequities.</w:t>
      </w:r>
    </w:p>
    <w:p w:rsidR="008C64F3" w:rsidRPr="002C3591" w:rsidRDefault="007573DC" w:rsidP="008C64F3">
      <w:pPr>
        <w:pStyle w:val="ListParagraph"/>
        <w:numPr>
          <w:ilvl w:val="0"/>
          <w:numId w:val="45"/>
        </w:numPr>
        <w:autoSpaceDE w:val="0"/>
        <w:autoSpaceDN w:val="0"/>
        <w:adjustRightInd w:val="0"/>
        <w:spacing w:after="0" w:line="240" w:lineRule="auto"/>
        <w:rPr>
          <w:rFonts w:cs="AdvHelN-L"/>
          <w:sz w:val="20"/>
          <w:szCs w:val="16"/>
        </w:rPr>
      </w:pPr>
      <w:r w:rsidRPr="002C3591">
        <w:rPr>
          <w:rFonts w:cs="AdvHelN-L"/>
          <w:sz w:val="20"/>
          <w:szCs w:val="16"/>
        </w:rPr>
        <w:t>Develop an understanding of different health</w:t>
      </w:r>
      <w:r w:rsidR="008C64F3" w:rsidRPr="002C3591">
        <w:rPr>
          <w:rFonts w:cs="AdvHelN-L"/>
          <w:sz w:val="20"/>
          <w:szCs w:val="16"/>
        </w:rPr>
        <w:t xml:space="preserve"> </w:t>
      </w:r>
      <w:r w:rsidRPr="002C3591">
        <w:rPr>
          <w:rFonts w:cs="AdvHelN-L"/>
          <w:sz w:val="20"/>
          <w:szCs w:val="16"/>
        </w:rPr>
        <w:t>systems around the world and describe the</w:t>
      </w:r>
      <w:r w:rsidR="008C64F3" w:rsidRPr="002C3591">
        <w:rPr>
          <w:rFonts w:cs="AdvHelN-L"/>
          <w:sz w:val="20"/>
          <w:szCs w:val="16"/>
        </w:rPr>
        <w:t xml:space="preserve"> </w:t>
      </w:r>
      <w:r w:rsidRPr="002C3591">
        <w:rPr>
          <w:rFonts w:cs="AdvHelN-L"/>
          <w:sz w:val="20"/>
          <w:szCs w:val="16"/>
        </w:rPr>
        <w:t>general processes by which priority objectives</w:t>
      </w:r>
      <w:r w:rsidR="008C64F3" w:rsidRPr="002C3591">
        <w:rPr>
          <w:rFonts w:cs="AdvHelN-L"/>
          <w:sz w:val="20"/>
          <w:szCs w:val="16"/>
        </w:rPr>
        <w:t xml:space="preserve"> </w:t>
      </w:r>
      <w:r w:rsidRPr="002C3591">
        <w:rPr>
          <w:rFonts w:cs="AdvHelN-L"/>
          <w:sz w:val="20"/>
          <w:szCs w:val="16"/>
        </w:rPr>
        <w:t>and policies are formed.</w:t>
      </w:r>
    </w:p>
    <w:p w:rsidR="008C64F3" w:rsidRPr="002C3591" w:rsidRDefault="007573DC" w:rsidP="008C64F3">
      <w:pPr>
        <w:pStyle w:val="ListParagraph"/>
        <w:numPr>
          <w:ilvl w:val="0"/>
          <w:numId w:val="45"/>
        </w:numPr>
        <w:autoSpaceDE w:val="0"/>
        <w:autoSpaceDN w:val="0"/>
        <w:adjustRightInd w:val="0"/>
        <w:spacing w:after="0" w:line="240" w:lineRule="auto"/>
        <w:rPr>
          <w:rFonts w:cs="AdvHelN-L"/>
          <w:sz w:val="20"/>
          <w:szCs w:val="16"/>
        </w:rPr>
      </w:pPr>
      <w:r w:rsidRPr="002C3591">
        <w:rPr>
          <w:rFonts w:cs="AdvHelN-L"/>
          <w:sz w:val="20"/>
          <w:szCs w:val="16"/>
        </w:rPr>
        <w:t>Outline the role of major governmental and NGOs</w:t>
      </w:r>
      <w:r w:rsidR="008C64F3" w:rsidRPr="002C3591">
        <w:rPr>
          <w:rFonts w:cs="AdvHelN-L"/>
          <w:sz w:val="20"/>
          <w:szCs w:val="16"/>
        </w:rPr>
        <w:t xml:space="preserve"> </w:t>
      </w:r>
      <w:r w:rsidRPr="002C3591">
        <w:rPr>
          <w:rFonts w:cs="AdvHelN-L"/>
          <w:sz w:val="20"/>
          <w:szCs w:val="16"/>
        </w:rPr>
        <w:t>active in global child health.</w:t>
      </w:r>
    </w:p>
    <w:p w:rsidR="008C64F3" w:rsidRPr="002C3591" w:rsidRDefault="008C64F3" w:rsidP="008C64F3">
      <w:pPr>
        <w:autoSpaceDE w:val="0"/>
        <w:autoSpaceDN w:val="0"/>
        <w:adjustRightInd w:val="0"/>
        <w:spacing w:after="0" w:line="240" w:lineRule="auto"/>
        <w:ind w:left="360"/>
        <w:rPr>
          <w:rFonts w:cs="AdvHelN-L"/>
          <w:sz w:val="16"/>
          <w:szCs w:val="16"/>
        </w:rPr>
      </w:pPr>
    </w:p>
    <w:p w:rsidR="008C64F3" w:rsidRPr="002C3591" w:rsidRDefault="007573DC" w:rsidP="008C64F3">
      <w:pPr>
        <w:autoSpaceDE w:val="0"/>
        <w:autoSpaceDN w:val="0"/>
        <w:adjustRightInd w:val="0"/>
        <w:spacing w:after="0" w:line="240" w:lineRule="auto"/>
        <w:rPr>
          <w:rFonts w:cs="AdvHelN-L"/>
          <w:sz w:val="16"/>
          <w:szCs w:val="16"/>
        </w:rPr>
      </w:pPr>
      <w:r w:rsidRPr="002C3591">
        <w:rPr>
          <w:rFonts w:cs="AdvHelN-L"/>
          <w:sz w:val="24"/>
          <w:szCs w:val="16"/>
        </w:rPr>
        <w:t>Professionalism</w:t>
      </w:r>
      <w:r w:rsidR="008C64F3" w:rsidRPr="002C3591">
        <w:rPr>
          <w:rFonts w:cs="AdvHelN-L"/>
          <w:sz w:val="16"/>
          <w:szCs w:val="16"/>
        </w:rPr>
        <w:t xml:space="preserve"> </w:t>
      </w:r>
    </w:p>
    <w:p w:rsidR="008C64F3" w:rsidRPr="002C3591" w:rsidRDefault="007573DC" w:rsidP="008C64F3">
      <w:pPr>
        <w:pStyle w:val="ListParagraph"/>
        <w:numPr>
          <w:ilvl w:val="0"/>
          <w:numId w:val="46"/>
        </w:numPr>
        <w:autoSpaceDE w:val="0"/>
        <w:autoSpaceDN w:val="0"/>
        <w:adjustRightInd w:val="0"/>
        <w:spacing w:after="0" w:line="240" w:lineRule="auto"/>
        <w:rPr>
          <w:rFonts w:cs="AdvHelN-L"/>
          <w:sz w:val="20"/>
          <w:szCs w:val="16"/>
        </w:rPr>
      </w:pPr>
      <w:r w:rsidRPr="002C3591">
        <w:rPr>
          <w:rFonts w:cs="AdvHelN-L"/>
          <w:sz w:val="20"/>
          <w:szCs w:val="16"/>
        </w:rPr>
        <w:t>Understand and adapt to cultural differences</w:t>
      </w:r>
      <w:r w:rsidR="008C64F3" w:rsidRPr="002C3591">
        <w:rPr>
          <w:rFonts w:cs="AdvHelN-L"/>
          <w:sz w:val="20"/>
          <w:szCs w:val="16"/>
        </w:rPr>
        <w:t xml:space="preserve"> </w:t>
      </w:r>
      <w:r w:rsidRPr="002C3591">
        <w:rPr>
          <w:rFonts w:cs="AdvHelN-L"/>
          <w:sz w:val="20"/>
          <w:szCs w:val="16"/>
        </w:rPr>
        <w:t>when treating different populations.</w:t>
      </w:r>
    </w:p>
    <w:p w:rsidR="008C64F3" w:rsidRPr="002C3591" w:rsidRDefault="007573DC" w:rsidP="008C64F3">
      <w:pPr>
        <w:pStyle w:val="ListParagraph"/>
        <w:numPr>
          <w:ilvl w:val="0"/>
          <w:numId w:val="46"/>
        </w:numPr>
        <w:autoSpaceDE w:val="0"/>
        <w:autoSpaceDN w:val="0"/>
        <w:adjustRightInd w:val="0"/>
        <w:spacing w:after="0" w:line="240" w:lineRule="auto"/>
        <w:rPr>
          <w:rFonts w:cs="AdvHelN-L"/>
          <w:sz w:val="20"/>
          <w:szCs w:val="16"/>
        </w:rPr>
      </w:pPr>
      <w:r w:rsidRPr="002C3591">
        <w:rPr>
          <w:rFonts w:cs="AdvHelN-L"/>
          <w:sz w:val="20"/>
          <w:szCs w:val="16"/>
        </w:rPr>
        <w:t>Identify common ethical dilemmas and challenges</w:t>
      </w:r>
      <w:r w:rsidR="008C64F3" w:rsidRPr="002C3591">
        <w:rPr>
          <w:rFonts w:cs="AdvHelN-L"/>
          <w:sz w:val="20"/>
          <w:szCs w:val="16"/>
        </w:rPr>
        <w:t xml:space="preserve"> </w:t>
      </w:r>
      <w:r w:rsidRPr="002C3591">
        <w:rPr>
          <w:rFonts w:cs="AdvHelN-L"/>
          <w:sz w:val="20"/>
          <w:szCs w:val="16"/>
        </w:rPr>
        <w:t>confronted when working in a setting with limited</w:t>
      </w:r>
      <w:r w:rsidR="008C64F3" w:rsidRPr="002C3591">
        <w:rPr>
          <w:rFonts w:cs="AdvHelN-L"/>
          <w:sz w:val="20"/>
          <w:szCs w:val="16"/>
        </w:rPr>
        <w:t xml:space="preserve"> </w:t>
      </w:r>
      <w:r w:rsidRPr="002C3591">
        <w:rPr>
          <w:rFonts w:cs="AdvHelN-L"/>
          <w:sz w:val="20"/>
          <w:szCs w:val="16"/>
        </w:rPr>
        <w:t>resources or different cultural values; identify</w:t>
      </w:r>
      <w:r w:rsidR="008C64F3" w:rsidRPr="002C3591">
        <w:rPr>
          <w:rFonts w:cs="AdvHelN-L"/>
          <w:sz w:val="20"/>
          <w:szCs w:val="16"/>
        </w:rPr>
        <w:t xml:space="preserve"> </w:t>
      </w:r>
      <w:r w:rsidRPr="002C3591">
        <w:rPr>
          <w:rFonts w:cs="AdvHelN-L"/>
          <w:sz w:val="20"/>
          <w:szCs w:val="16"/>
        </w:rPr>
        <w:t>potential limitations and risks of short-term</w:t>
      </w:r>
      <w:r w:rsidR="008C64F3" w:rsidRPr="002C3591">
        <w:rPr>
          <w:rFonts w:cs="AdvHelN-L"/>
          <w:sz w:val="20"/>
          <w:szCs w:val="16"/>
        </w:rPr>
        <w:t xml:space="preserve"> </w:t>
      </w:r>
      <w:r w:rsidRPr="002C3591">
        <w:rPr>
          <w:rFonts w:cs="AdvHelN-L"/>
          <w:sz w:val="20"/>
          <w:szCs w:val="16"/>
        </w:rPr>
        <w:t>medical missions.</w:t>
      </w:r>
    </w:p>
    <w:p w:rsidR="008C64F3" w:rsidRPr="002C3591" w:rsidRDefault="007573DC" w:rsidP="008C64F3">
      <w:pPr>
        <w:pStyle w:val="ListParagraph"/>
        <w:numPr>
          <w:ilvl w:val="0"/>
          <w:numId w:val="46"/>
        </w:numPr>
        <w:autoSpaceDE w:val="0"/>
        <w:autoSpaceDN w:val="0"/>
        <w:adjustRightInd w:val="0"/>
        <w:spacing w:after="0" w:line="240" w:lineRule="auto"/>
        <w:rPr>
          <w:rFonts w:cs="AdvHelN-L"/>
          <w:sz w:val="20"/>
          <w:szCs w:val="16"/>
        </w:rPr>
      </w:pPr>
      <w:r w:rsidRPr="002C3591">
        <w:rPr>
          <w:rFonts w:cs="AdvHelN-L"/>
          <w:sz w:val="20"/>
          <w:szCs w:val="16"/>
        </w:rPr>
        <w:t>Outline the inequalities in global health and how</w:t>
      </w:r>
      <w:r w:rsidR="008C64F3" w:rsidRPr="002C3591">
        <w:rPr>
          <w:rFonts w:cs="AdvHelN-L"/>
          <w:sz w:val="20"/>
          <w:szCs w:val="16"/>
        </w:rPr>
        <w:t xml:space="preserve"> </w:t>
      </w:r>
      <w:r w:rsidRPr="002C3591">
        <w:rPr>
          <w:rFonts w:cs="AdvHelN-L"/>
          <w:sz w:val="20"/>
          <w:szCs w:val="16"/>
        </w:rPr>
        <w:t>individuals can contribute to diminishing these</w:t>
      </w:r>
      <w:r w:rsidR="008C64F3" w:rsidRPr="002C3591">
        <w:rPr>
          <w:rFonts w:cs="AdvHelN-L"/>
          <w:sz w:val="20"/>
          <w:szCs w:val="16"/>
        </w:rPr>
        <w:t xml:space="preserve"> </w:t>
      </w:r>
      <w:r w:rsidRPr="002C3591">
        <w:rPr>
          <w:rFonts w:cs="AdvHelN-L"/>
          <w:sz w:val="20"/>
          <w:szCs w:val="16"/>
        </w:rPr>
        <w:t>disparities.</w:t>
      </w:r>
    </w:p>
    <w:p w:rsidR="008C64F3" w:rsidRDefault="002C3591" w:rsidP="00627D6F">
      <w:pPr>
        <w:pStyle w:val="ListParagraph"/>
        <w:numPr>
          <w:ilvl w:val="0"/>
          <w:numId w:val="46"/>
        </w:numPr>
        <w:autoSpaceDE w:val="0"/>
        <w:autoSpaceDN w:val="0"/>
        <w:adjustRightInd w:val="0"/>
        <w:spacing w:after="0" w:line="240" w:lineRule="auto"/>
      </w:pPr>
      <w:r w:rsidRPr="003320C2">
        <w:rPr>
          <w:rFonts w:cs="Times New Roman"/>
          <w:sz w:val="20"/>
          <w:szCs w:val="24"/>
        </w:rPr>
        <w:t xml:space="preserve">Understand the </w:t>
      </w:r>
      <w:r w:rsidRPr="003320C2">
        <w:rPr>
          <w:rFonts w:cs="Times New Roman"/>
          <w:b/>
          <w:bCs/>
          <w:sz w:val="20"/>
          <w:szCs w:val="24"/>
        </w:rPr>
        <w:t xml:space="preserve">ethical standards and review processes for research </w:t>
      </w:r>
      <w:r w:rsidRPr="003320C2">
        <w:rPr>
          <w:rFonts w:cs="Times New Roman"/>
          <w:sz w:val="20"/>
          <w:szCs w:val="24"/>
        </w:rPr>
        <w:t>with human subjects carried out in developing countries.</w:t>
      </w:r>
    </w:p>
    <w:p w:rsidR="008C64F3" w:rsidRDefault="008C64F3" w:rsidP="00627D6F"/>
    <w:p w:rsidR="00415C1B" w:rsidRDefault="00460C53" w:rsidP="00627D6F">
      <w:r>
        <w:t>A more comprehensive list of</w:t>
      </w:r>
      <w:r w:rsidR="00415C1B">
        <w:t xml:space="preserve"> competency-based learning objectives that can be used to individualize both your overall learning plan, as well as your objectives for completing an international elective, can be found in the Competency-based Curriculum Objectives document.</w:t>
      </w:r>
    </w:p>
    <w:p w:rsidR="00460C53" w:rsidRDefault="00460C53" w:rsidP="00627D6F"/>
    <w:p w:rsidR="00460C53" w:rsidRPr="00415C1B" w:rsidRDefault="00460C53" w:rsidP="00460C53">
      <w:r>
        <w:t>*</w:t>
      </w:r>
      <w:r w:rsidR="000E7400">
        <w:t xml:space="preserve">Suchdev, et al.  </w:t>
      </w:r>
      <w:proofErr w:type="gramStart"/>
      <w:r w:rsidR="000E7400">
        <w:t>A Proposed Model Curriculum in Global Health for Pediatric Residents.</w:t>
      </w:r>
      <w:proofErr w:type="gramEnd"/>
      <w:r w:rsidR="000E7400">
        <w:t xml:space="preserve">  </w:t>
      </w:r>
      <w:proofErr w:type="gramStart"/>
      <w:r w:rsidR="000E7400">
        <w:t>Academic Pediatrics, 2012.</w:t>
      </w:r>
      <w:proofErr w:type="gramEnd"/>
    </w:p>
    <w:p w:rsidR="00AC1707" w:rsidRPr="00AC1707" w:rsidRDefault="00AC1707" w:rsidP="00C3054B">
      <w:pPr>
        <w:pStyle w:val="ListParagraph"/>
        <w:ind w:left="360"/>
        <w:rPr>
          <w:rFonts w:cstheme="minorHAnsi"/>
        </w:rPr>
      </w:pPr>
    </w:p>
    <w:sectPr w:rsidR="00AC1707" w:rsidRPr="00AC1707" w:rsidSect="003E10D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BD" w:rsidRDefault="00CF22BD" w:rsidP="00B00493">
      <w:pPr>
        <w:spacing w:after="0" w:line="240" w:lineRule="auto"/>
      </w:pPr>
      <w:r>
        <w:separator/>
      </w:r>
    </w:p>
  </w:endnote>
  <w:endnote w:type="continuationSeparator" w:id="0">
    <w:p w:rsidR="00CF22BD" w:rsidRDefault="00CF22BD" w:rsidP="00B0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HelN-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BD" w:rsidRDefault="00CF22BD" w:rsidP="00B00493">
      <w:pPr>
        <w:spacing w:after="0" w:line="240" w:lineRule="auto"/>
      </w:pPr>
      <w:r>
        <w:separator/>
      </w:r>
    </w:p>
  </w:footnote>
  <w:footnote w:type="continuationSeparator" w:id="0">
    <w:p w:rsidR="00CF22BD" w:rsidRDefault="00CF22BD" w:rsidP="00B0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Default="00B0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D4"/>
    <w:multiLevelType w:val="hybridMultilevel"/>
    <w:tmpl w:val="A274D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0B89"/>
    <w:multiLevelType w:val="hybridMultilevel"/>
    <w:tmpl w:val="532C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88001E"/>
    <w:multiLevelType w:val="hybridMultilevel"/>
    <w:tmpl w:val="55B0ADB2"/>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6169"/>
    <w:multiLevelType w:val="hybridMultilevel"/>
    <w:tmpl w:val="683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71C9E"/>
    <w:multiLevelType w:val="hybridMultilevel"/>
    <w:tmpl w:val="D748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51E9A"/>
    <w:multiLevelType w:val="hybridMultilevel"/>
    <w:tmpl w:val="6D5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A5B"/>
    <w:multiLevelType w:val="hybridMultilevel"/>
    <w:tmpl w:val="FABC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022AF8"/>
    <w:multiLevelType w:val="hybridMultilevel"/>
    <w:tmpl w:val="98C8DCCA"/>
    <w:lvl w:ilvl="0" w:tplc="E578BC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54149"/>
    <w:multiLevelType w:val="hybridMultilevel"/>
    <w:tmpl w:val="C1D8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C5649"/>
    <w:multiLevelType w:val="hybridMultilevel"/>
    <w:tmpl w:val="EEE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A7430"/>
    <w:multiLevelType w:val="hybridMultilevel"/>
    <w:tmpl w:val="45E6E918"/>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B37860"/>
    <w:multiLevelType w:val="hybridMultilevel"/>
    <w:tmpl w:val="A9A2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514D0"/>
    <w:multiLevelType w:val="hybridMultilevel"/>
    <w:tmpl w:val="5B0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F0745"/>
    <w:multiLevelType w:val="hybridMultilevel"/>
    <w:tmpl w:val="2FF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41201"/>
    <w:multiLevelType w:val="hybridMultilevel"/>
    <w:tmpl w:val="CF7EA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0760F"/>
    <w:multiLevelType w:val="hybridMultilevel"/>
    <w:tmpl w:val="95CA0E9C"/>
    <w:lvl w:ilvl="0" w:tplc="4C26A3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CA41B6"/>
    <w:multiLevelType w:val="hybridMultilevel"/>
    <w:tmpl w:val="47D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66E7B"/>
    <w:multiLevelType w:val="hybridMultilevel"/>
    <w:tmpl w:val="4B8A80C8"/>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CC2A31"/>
    <w:multiLevelType w:val="hybridMultilevel"/>
    <w:tmpl w:val="FABC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1457E9"/>
    <w:multiLevelType w:val="hybridMultilevel"/>
    <w:tmpl w:val="BBB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D4291"/>
    <w:multiLevelType w:val="hybridMultilevel"/>
    <w:tmpl w:val="E02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30CA3"/>
    <w:multiLevelType w:val="hybridMultilevel"/>
    <w:tmpl w:val="F796F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4E5458"/>
    <w:multiLevelType w:val="hybridMultilevel"/>
    <w:tmpl w:val="039CC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874334"/>
    <w:multiLevelType w:val="hybridMultilevel"/>
    <w:tmpl w:val="068E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5042D"/>
    <w:multiLevelType w:val="hybridMultilevel"/>
    <w:tmpl w:val="CD2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9574A"/>
    <w:multiLevelType w:val="hybridMultilevel"/>
    <w:tmpl w:val="D2CA16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82D8A"/>
    <w:multiLevelType w:val="hybridMultilevel"/>
    <w:tmpl w:val="68D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ED12D9"/>
    <w:multiLevelType w:val="hybridMultilevel"/>
    <w:tmpl w:val="366C4214"/>
    <w:lvl w:ilvl="0" w:tplc="2DE28A7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860F4"/>
    <w:multiLevelType w:val="hybridMultilevel"/>
    <w:tmpl w:val="70E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B3D16"/>
    <w:multiLevelType w:val="hybridMultilevel"/>
    <w:tmpl w:val="60B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E6169"/>
    <w:multiLevelType w:val="hybridMultilevel"/>
    <w:tmpl w:val="8A0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959C2"/>
    <w:multiLevelType w:val="hybridMultilevel"/>
    <w:tmpl w:val="58308680"/>
    <w:lvl w:ilvl="0" w:tplc="A936F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90F92"/>
    <w:multiLevelType w:val="hybridMultilevel"/>
    <w:tmpl w:val="03F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B400C"/>
    <w:multiLevelType w:val="hybridMultilevel"/>
    <w:tmpl w:val="6D80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700E"/>
    <w:multiLevelType w:val="hybridMultilevel"/>
    <w:tmpl w:val="4BA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B5E7A"/>
    <w:multiLevelType w:val="hybridMultilevel"/>
    <w:tmpl w:val="55B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64030"/>
    <w:multiLevelType w:val="hybridMultilevel"/>
    <w:tmpl w:val="411C3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E24C3"/>
    <w:multiLevelType w:val="hybridMultilevel"/>
    <w:tmpl w:val="1CB8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3A6EA8"/>
    <w:multiLevelType w:val="hybridMultilevel"/>
    <w:tmpl w:val="2A5212B0"/>
    <w:lvl w:ilvl="0" w:tplc="9398C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278D7"/>
    <w:multiLevelType w:val="hybridMultilevel"/>
    <w:tmpl w:val="B42464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8A498F"/>
    <w:multiLevelType w:val="hybridMultilevel"/>
    <w:tmpl w:val="B3E2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E7802"/>
    <w:multiLevelType w:val="hybridMultilevel"/>
    <w:tmpl w:val="5CC6A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1A6CD8"/>
    <w:multiLevelType w:val="hybridMultilevel"/>
    <w:tmpl w:val="C74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4228B"/>
    <w:multiLevelType w:val="hybridMultilevel"/>
    <w:tmpl w:val="DC7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27E67"/>
    <w:multiLevelType w:val="hybridMultilevel"/>
    <w:tmpl w:val="0FB0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6"/>
  </w:num>
  <w:num w:numId="4">
    <w:abstractNumId w:val="4"/>
  </w:num>
  <w:num w:numId="5">
    <w:abstractNumId w:val="21"/>
  </w:num>
  <w:num w:numId="6">
    <w:abstractNumId w:val="14"/>
  </w:num>
  <w:num w:numId="7">
    <w:abstractNumId w:val="22"/>
  </w:num>
  <w:num w:numId="8">
    <w:abstractNumId w:val="41"/>
  </w:num>
  <w:num w:numId="9">
    <w:abstractNumId w:val="1"/>
  </w:num>
  <w:num w:numId="10">
    <w:abstractNumId w:val="1"/>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0"/>
  </w:num>
  <w:num w:numId="12">
    <w:abstractNumId w:val="2"/>
  </w:num>
  <w:num w:numId="13">
    <w:abstractNumId w:val="31"/>
  </w:num>
  <w:num w:numId="14">
    <w:abstractNumId w:val="17"/>
  </w:num>
  <w:num w:numId="15">
    <w:abstractNumId w:val="33"/>
  </w:num>
  <w:num w:numId="16">
    <w:abstractNumId w:val="26"/>
  </w:num>
  <w:num w:numId="17">
    <w:abstractNumId w:val="35"/>
  </w:num>
  <w:num w:numId="18">
    <w:abstractNumId w:val="25"/>
  </w:num>
  <w:num w:numId="19">
    <w:abstractNumId w:val="32"/>
  </w:num>
  <w:num w:numId="20">
    <w:abstractNumId w:val="5"/>
  </w:num>
  <w:num w:numId="21">
    <w:abstractNumId w:val="36"/>
  </w:num>
  <w:num w:numId="22">
    <w:abstractNumId w:val="8"/>
  </w:num>
  <w:num w:numId="23">
    <w:abstractNumId w:val="24"/>
  </w:num>
  <w:num w:numId="24">
    <w:abstractNumId w:val="43"/>
  </w:num>
  <w:num w:numId="25">
    <w:abstractNumId w:val="9"/>
  </w:num>
  <w:num w:numId="26">
    <w:abstractNumId w:val="30"/>
  </w:num>
  <w:num w:numId="27">
    <w:abstractNumId w:val="11"/>
  </w:num>
  <w:num w:numId="28">
    <w:abstractNumId w:val="42"/>
  </w:num>
  <w:num w:numId="29">
    <w:abstractNumId w:val="13"/>
  </w:num>
  <w:num w:numId="30">
    <w:abstractNumId w:val="40"/>
  </w:num>
  <w:num w:numId="31">
    <w:abstractNumId w:val="12"/>
  </w:num>
  <w:num w:numId="32">
    <w:abstractNumId w:val="3"/>
  </w:num>
  <w:num w:numId="33">
    <w:abstractNumId w:val="37"/>
  </w:num>
  <w:num w:numId="34">
    <w:abstractNumId w:val="0"/>
  </w:num>
  <w:num w:numId="35">
    <w:abstractNumId w:val="7"/>
  </w:num>
  <w:num w:numId="36">
    <w:abstractNumId w:val="27"/>
  </w:num>
  <w:num w:numId="37">
    <w:abstractNumId w:val="15"/>
  </w:num>
  <w:num w:numId="38">
    <w:abstractNumId w:val="39"/>
  </w:num>
  <w:num w:numId="39">
    <w:abstractNumId w:val="38"/>
  </w:num>
  <w:num w:numId="40">
    <w:abstractNumId w:val="29"/>
  </w:num>
  <w:num w:numId="41">
    <w:abstractNumId w:val="19"/>
  </w:num>
  <w:num w:numId="42">
    <w:abstractNumId w:val="20"/>
  </w:num>
  <w:num w:numId="43">
    <w:abstractNumId w:val="44"/>
  </w:num>
  <w:num w:numId="44">
    <w:abstractNumId w:val="34"/>
  </w:num>
  <w:num w:numId="45">
    <w:abstractNumId w:val="1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5120"/>
    <w:rsid w:val="00010EED"/>
    <w:rsid w:val="00014C58"/>
    <w:rsid w:val="000204E1"/>
    <w:rsid w:val="00020D9A"/>
    <w:rsid w:val="00080012"/>
    <w:rsid w:val="000A29B0"/>
    <w:rsid w:val="000A33EA"/>
    <w:rsid w:val="000B1A20"/>
    <w:rsid w:val="000E7400"/>
    <w:rsid w:val="00112B6B"/>
    <w:rsid w:val="00115EE7"/>
    <w:rsid w:val="00126E42"/>
    <w:rsid w:val="001445FE"/>
    <w:rsid w:val="00193D8A"/>
    <w:rsid w:val="001A312E"/>
    <w:rsid w:val="001B175B"/>
    <w:rsid w:val="001C62FE"/>
    <w:rsid w:val="001D5193"/>
    <w:rsid w:val="00204872"/>
    <w:rsid w:val="00232623"/>
    <w:rsid w:val="00243962"/>
    <w:rsid w:val="00245120"/>
    <w:rsid w:val="00273A3F"/>
    <w:rsid w:val="002B760D"/>
    <w:rsid w:val="002C3591"/>
    <w:rsid w:val="003320C2"/>
    <w:rsid w:val="00353470"/>
    <w:rsid w:val="003B4504"/>
    <w:rsid w:val="003C0FE4"/>
    <w:rsid w:val="003C184C"/>
    <w:rsid w:val="003E10D0"/>
    <w:rsid w:val="004118CA"/>
    <w:rsid w:val="00415C1B"/>
    <w:rsid w:val="004271D9"/>
    <w:rsid w:val="004337F1"/>
    <w:rsid w:val="00435280"/>
    <w:rsid w:val="00440152"/>
    <w:rsid w:val="004440AB"/>
    <w:rsid w:val="00460C53"/>
    <w:rsid w:val="00461FB0"/>
    <w:rsid w:val="00472E3E"/>
    <w:rsid w:val="00492EA9"/>
    <w:rsid w:val="00494112"/>
    <w:rsid w:val="0049592E"/>
    <w:rsid w:val="004962DE"/>
    <w:rsid w:val="004D13C2"/>
    <w:rsid w:val="004D641B"/>
    <w:rsid w:val="004E5B2C"/>
    <w:rsid w:val="00513CB5"/>
    <w:rsid w:val="00514020"/>
    <w:rsid w:val="00546162"/>
    <w:rsid w:val="00566E82"/>
    <w:rsid w:val="005B2EBD"/>
    <w:rsid w:val="0060153F"/>
    <w:rsid w:val="00627D6F"/>
    <w:rsid w:val="00674E76"/>
    <w:rsid w:val="006D0C03"/>
    <w:rsid w:val="006D25BC"/>
    <w:rsid w:val="00707C5F"/>
    <w:rsid w:val="007108C4"/>
    <w:rsid w:val="0072274A"/>
    <w:rsid w:val="007573DC"/>
    <w:rsid w:val="0078078C"/>
    <w:rsid w:val="00797111"/>
    <w:rsid w:val="007F23A0"/>
    <w:rsid w:val="00801835"/>
    <w:rsid w:val="00815225"/>
    <w:rsid w:val="00817C1A"/>
    <w:rsid w:val="0087086F"/>
    <w:rsid w:val="00884182"/>
    <w:rsid w:val="008A4E7F"/>
    <w:rsid w:val="008B7F2E"/>
    <w:rsid w:val="008C64F3"/>
    <w:rsid w:val="008F26F5"/>
    <w:rsid w:val="00903353"/>
    <w:rsid w:val="00916DE5"/>
    <w:rsid w:val="009B4922"/>
    <w:rsid w:val="009C23E6"/>
    <w:rsid w:val="009F0C34"/>
    <w:rsid w:val="00A13197"/>
    <w:rsid w:val="00A52490"/>
    <w:rsid w:val="00A60998"/>
    <w:rsid w:val="00A63A5D"/>
    <w:rsid w:val="00A65DF6"/>
    <w:rsid w:val="00A67E9F"/>
    <w:rsid w:val="00A76024"/>
    <w:rsid w:val="00AC1707"/>
    <w:rsid w:val="00AD7E3E"/>
    <w:rsid w:val="00B00493"/>
    <w:rsid w:val="00B41CCD"/>
    <w:rsid w:val="00B66EA4"/>
    <w:rsid w:val="00B82CF1"/>
    <w:rsid w:val="00BB011A"/>
    <w:rsid w:val="00C07053"/>
    <w:rsid w:val="00C3054B"/>
    <w:rsid w:val="00C568BB"/>
    <w:rsid w:val="00C573DA"/>
    <w:rsid w:val="00C81739"/>
    <w:rsid w:val="00CB4CC8"/>
    <w:rsid w:val="00CD3B32"/>
    <w:rsid w:val="00CD5566"/>
    <w:rsid w:val="00CF22BD"/>
    <w:rsid w:val="00D42B19"/>
    <w:rsid w:val="00D5348C"/>
    <w:rsid w:val="00D6378C"/>
    <w:rsid w:val="00D805C6"/>
    <w:rsid w:val="00D96DED"/>
    <w:rsid w:val="00DE0625"/>
    <w:rsid w:val="00DF7806"/>
    <w:rsid w:val="00E13B1F"/>
    <w:rsid w:val="00E93F43"/>
    <w:rsid w:val="00F04E09"/>
    <w:rsid w:val="00F20117"/>
    <w:rsid w:val="00F4152C"/>
    <w:rsid w:val="00F564CF"/>
    <w:rsid w:val="00F665CA"/>
    <w:rsid w:val="00F976BC"/>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20"/>
    <w:pPr>
      <w:ind w:left="720"/>
      <w:contextualSpacing/>
    </w:pPr>
  </w:style>
  <w:style w:type="table" w:styleId="TableGrid">
    <w:name w:val="Table Grid"/>
    <w:basedOn w:val="TableNormal"/>
    <w:uiPriority w:val="59"/>
    <w:rsid w:val="0024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245120"/>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245120"/>
    <w:rPr>
      <w:rFonts w:eastAsiaTheme="minorEastAsia"/>
      <w:sz w:val="20"/>
      <w:szCs w:val="20"/>
    </w:rPr>
  </w:style>
  <w:style w:type="character" w:styleId="Hyperlink">
    <w:name w:val="Hyperlink"/>
    <w:basedOn w:val="DefaultParagraphFont"/>
    <w:uiPriority w:val="99"/>
    <w:unhideWhenUsed/>
    <w:rsid w:val="00B41CCD"/>
    <w:rPr>
      <w:color w:val="0000FF" w:themeColor="hyperlink"/>
      <w:u w:val="single"/>
    </w:rPr>
  </w:style>
  <w:style w:type="paragraph" w:styleId="BalloonText">
    <w:name w:val="Balloon Text"/>
    <w:basedOn w:val="Normal"/>
    <w:link w:val="BalloonTextChar"/>
    <w:uiPriority w:val="99"/>
    <w:semiHidden/>
    <w:unhideWhenUsed/>
    <w:rsid w:val="0062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6F"/>
    <w:rPr>
      <w:rFonts w:ascii="Tahoma" w:hAnsi="Tahoma" w:cs="Tahoma"/>
      <w:sz w:val="16"/>
      <w:szCs w:val="16"/>
    </w:rPr>
  </w:style>
  <w:style w:type="paragraph" w:styleId="Header">
    <w:name w:val="header"/>
    <w:basedOn w:val="Normal"/>
    <w:link w:val="HeaderChar"/>
    <w:uiPriority w:val="99"/>
    <w:unhideWhenUsed/>
    <w:rsid w:val="00B0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493"/>
  </w:style>
  <w:style w:type="paragraph" w:styleId="Footer">
    <w:name w:val="footer"/>
    <w:basedOn w:val="Normal"/>
    <w:link w:val="FooterChar"/>
    <w:uiPriority w:val="99"/>
    <w:unhideWhenUsed/>
    <w:rsid w:val="00B0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493"/>
  </w:style>
  <w:style w:type="character" w:styleId="CommentReference">
    <w:name w:val="annotation reference"/>
    <w:basedOn w:val="DefaultParagraphFont"/>
    <w:uiPriority w:val="99"/>
    <w:semiHidden/>
    <w:unhideWhenUsed/>
    <w:rsid w:val="00674E76"/>
    <w:rPr>
      <w:sz w:val="16"/>
      <w:szCs w:val="16"/>
    </w:rPr>
  </w:style>
  <w:style w:type="paragraph" w:styleId="CommentText">
    <w:name w:val="annotation text"/>
    <w:basedOn w:val="Normal"/>
    <w:link w:val="CommentTextChar"/>
    <w:uiPriority w:val="99"/>
    <w:semiHidden/>
    <w:unhideWhenUsed/>
    <w:rsid w:val="00674E76"/>
    <w:pPr>
      <w:spacing w:line="240" w:lineRule="auto"/>
    </w:pPr>
    <w:rPr>
      <w:sz w:val="20"/>
      <w:szCs w:val="20"/>
    </w:rPr>
  </w:style>
  <w:style w:type="character" w:customStyle="1" w:styleId="CommentTextChar">
    <w:name w:val="Comment Text Char"/>
    <w:basedOn w:val="DefaultParagraphFont"/>
    <w:link w:val="CommentText"/>
    <w:uiPriority w:val="99"/>
    <w:semiHidden/>
    <w:rsid w:val="00674E76"/>
    <w:rPr>
      <w:sz w:val="20"/>
      <w:szCs w:val="20"/>
    </w:rPr>
  </w:style>
  <w:style w:type="paragraph" w:styleId="CommentSubject">
    <w:name w:val="annotation subject"/>
    <w:basedOn w:val="CommentText"/>
    <w:next w:val="CommentText"/>
    <w:link w:val="CommentSubjectChar"/>
    <w:uiPriority w:val="99"/>
    <w:semiHidden/>
    <w:unhideWhenUsed/>
    <w:rsid w:val="00674E76"/>
    <w:rPr>
      <w:b/>
      <w:bCs/>
    </w:rPr>
  </w:style>
  <w:style w:type="character" w:customStyle="1" w:styleId="CommentSubjectChar">
    <w:name w:val="Comment Subject Char"/>
    <w:basedOn w:val="CommentTextChar"/>
    <w:link w:val="CommentSubject"/>
    <w:uiPriority w:val="99"/>
    <w:semiHidden/>
    <w:rsid w:val="00674E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pach@cnm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Anspacher, Melanie</cp:lastModifiedBy>
  <cp:revision>4</cp:revision>
  <cp:lastPrinted>2013-12-02T21:44:00Z</cp:lastPrinted>
  <dcterms:created xsi:type="dcterms:W3CDTF">2014-05-28T16:30:00Z</dcterms:created>
  <dcterms:modified xsi:type="dcterms:W3CDTF">2014-05-29T11:47:00Z</dcterms:modified>
</cp:coreProperties>
</file>